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BC0" w:rsidRDefault="00947BC0" w:rsidP="00947BC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67A90">
        <w:rPr>
          <w:rFonts w:ascii="Times New Roman" w:hAnsi="Times New Roman" w:cs="Times New Roman"/>
          <w:sz w:val="24"/>
          <w:szCs w:val="24"/>
          <w:u w:val="single"/>
        </w:rPr>
        <w:t>DEPARTMENT OF PERIODONTICS</w:t>
      </w:r>
    </w:p>
    <w:p w:rsidR="00967A90" w:rsidRDefault="00967A90" w:rsidP="00947BC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>
            <wp:extent cx="2124075" cy="2616860"/>
            <wp:effectExtent l="0" t="0" r="0" b="0"/>
            <wp:docPr id="1" name="Picture 1" descr="C:\Users\aswathy\Downloads\1. Passport size phot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wathy\Downloads\1. Passport size photo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61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A90" w:rsidRPr="00967A90" w:rsidRDefault="00967A90" w:rsidP="00947BC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947BC0" w:rsidRDefault="00947BC0" w:rsidP="00947BC0">
      <w:pPr>
        <w:rPr>
          <w:rFonts w:ascii="Times New Roman" w:hAnsi="Times New Roman" w:cs="Times New Roman"/>
          <w:sz w:val="24"/>
          <w:szCs w:val="24"/>
        </w:rPr>
      </w:pPr>
      <w:r w:rsidRPr="00183758">
        <w:rPr>
          <w:rFonts w:ascii="Times New Roman" w:hAnsi="Times New Roman" w:cs="Times New Roman"/>
          <w:b/>
          <w:bCs/>
          <w:sz w:val="24"/>
          <w:szCs w:val="24"/>
        </w:rPr>
        <w:t>Name: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119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D86119">
        <w:rPr>
          <w:rFonts w:ascii="Times New Roman" w:hAnsi="Times New Roman" w:cs="Times New Roman"/>
          <w:sz w:val="24"/>
          <w:szCs w:val="24"/>
        </w:rPr>
        <w:t xml:space="preserve"> Aswathy S</w:t>
      </w:r>
    </w:p>
    <w:p w:rsidR="00947BC0" w:rsidRDefault="00947BC0" w:rsidP="00947BC0">
      <w:pPr>
        <w:rPr>
          <w:rFonts w:ascii="Times New Roman" w:hAnsi="Times New Roman" w:cs="Times New Roman"/>
          <w:sz w:val="24"/>
          <w:szCs w:val="24"/>
        </w:rPr>
      </w:pPr>
      <w:r w:rsidRPr="00183758">
        <w:rPr>
          <w:rFonts w:ascii="Times New Roman" w:hAnsi="Times New Roman" w:cs="Times New Roman"/>
          <w:b/>
          <w:bCs/>
          <w:sz w:val="24"/>
          <w:szCs w:val="24"/>
        </w:rPr>
        <w:t>Qualification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86119">
        <w:rPr>
          <w:rFonts w:ascii="Times New Roman" w:hAnsi="Times New Roman" w:cs="Times New Roman"/>
          <w:sz w:val="24"/>
          <w:szCs w:val="24"/>
        </w:rPr>
        <w:t>MDS</w:t>
      </w:r>
    </w:p>
    <w:p w:rsidR="00947BC0" w:rsidRDefault="00947BC0" w:rsidP="00947BC0">
      <w:pPr>
        <w:rPr>
          <w:rFonts w:ascii="Times New Roman" w:hAnsi="Times New Roman" w:cs="Times New Roman"/>
          <w:sz w:val="24"/>
          <w:szCs w:val="24"/>
        </w:rPr>
      </w:pPr>
      <w:r w:rsidRPr="00183758">
        <w:rPr>
          <w:rFonts w:ascii="Times New Roman" w:hAnsi="Times New Roman" w:cs="Times New Roman"/>
          <w:b/>
          <w:bCs/>
          <w:sz w:val="24"/>
          <w:szCs w:val="24"/>
        </w:rPr>
        <w:t>Designation:</w:t>
      </w:r>
      <w:r w:rsidR="00D86119">
        <w:rPr>
          <w:rFonts w:ascii="Times New Roman" w:hAnsi="Times New Roman" w:cs="Times New Roman"/>
          <w:sz w:val="24"/>
          <w:szCs w:val="24"/>
        </w:rPr>
        <w:t xml:space="preserve"> Reader</w:t>
      </w:r>
    </w:p>
    <w:p w:rsidR="00947BC0" w:rsidRDefault="00947BC0" w:rsidP="00947BC0">
      <w:pPr>
        <w:rPr>
          <w:rFonts w:ascii="Times New Roman" w:hAnsi="Times New Roman" w:cs="Times New Roman"/>
          <w:sz w:val="24"/>
          <w:szCs w:val="24"/>
        </w:rPr>
      </w:pPr>
      <w:r w:rsidRPr="00183758">
        <w:rPr>
          <w:rFonts w:ascii="Times New Roman" w:hAnsi="Times New Roman" w:cs="Times New Roman"/>
          <w:b/>
          <w:bCs/>
          <w:sz w:val="24"/>
          <w:szCs w:val="24"/>
        </w:rPr>
        <w:t>Additional qualification, awards</w:t>
      </w:r>
      <w:r w:rsidR="00D86119" w:rsidRPr="00183758">
        <w:rPr>
          <w:rFonts w:ascii="Times New Roman" w:hAnsi="Times New Roman" w:cs="Times New Roman"/>
          <w:b/>
          <w:bCs/>
          <w:sz w:val="24"/>
          <w:szCs w:val="24"/>
        </w:rPr>
        <w:t>, achievements</w:t>
      </w:r>
      <w:r w:rsidR="00D8611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47BC0" w:rsidRPr="00183758" w:rsidRDefault="00947BC0" w:rsidP="00947B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3758">
        <w:rPr>
          <w:rFonts w:ascii="Times New Roman" w:hAnsi="Times New Roman" w:cs="Times New Roman"/>
          <w:b/>
          <w:bCs/>
          <w:sz w:val="24"/>
          <w:szCs w:val="24"/>
        </w:rPr>
        <w:t xml:space="preserve">List </w:t>
      </w:r>
      <w:r w:rsidR="00183758" w:rsidRPr="00183758">
        <w:rPr>
          <w:rFonts w:ascii="Times New Roman" w:hAnsi="Times New Roman" w:cs="Times New Roman"/>
          <w:b/>
          <w:bCs/>
          <w:sz w:val="24"/>
          <w:szCs w:val="24"/>
        </w:rPr>
        <w:t>of publications</w:t>
      </w:r>
      <w:r w:rsidRPr="0018375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"/>
        <w:gridCol w:w="4541"/>
        <w:gridCol w:w="3724"/>
      </w:tblGrid>
      <w:tr w:rsidR="00D86119" w:rsidRPr="002314C0" w:rsidTr="00D86119">
        <w:trPr>
          <w:trHeight w:val="82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9" w:rsidRPr="002314C0" w:rsidRDefault="00D86119" w:rsidP="00A232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314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S.No</w:t>
            </w:r>
            <w:proofErr w:type="spellEnd"/>
            <w:r w:rsidRPr="002314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9" w:rsidRPr="002314C0" w:rsidRDefault="00D86119" w:rsidP="00A232F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314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Title of the Articles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9" w:rsidRPr="002314C0" w:rsidRDefault="00D86119" w:rsidP="00A232F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314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Journal Details</w:t>
            </w:r>
          </w:p>
          <w:p w:rsidR="00D86119" w:rsidRPr="002314C0" w:rsidRDefault="00D86119" w:rsidP="00A232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6119" w:rsidRPr="002314C0" w:rsidTr="00D86119">
        <w:trPr>
          <w:trHeight w:val="60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9" w:rsidRPr="002314C0" w:rsidRDefault="00D86119" w:rsidP="00A232F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14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9" w:rsidRPr="002314C0" w:rsidRDefault="00D86119" w:rsidP="00A232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4C0">
              <w:rPr>
                <w:rFonts w:ascii="Times New Roman" w:eastAsia="Calibri" w:hAnsi="Times New Roman" w:cs="Times New Roman"/>
                <w:sz w:val="24"/>
                <w:szCs w:val="24"/>
              </w:rPr>
              <w:t>Radiographic techniques – an overview.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9" w:rsidRPr="002314C0" w:rsidRDefault="00D86119" w:rsidP="00A232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4C0">
              <w:rPr>
                <w:rFonts w:ascii="Times New Roman" w:eastAsia="Calibri" w:hAnsi="Times New Roman" w:cs="Times New Roman"/>
                <w:sz w:val="24"/>
                <w:szCs w:val="24"/>
              </w:rPr>
              <w:t>Journal of Society of Periodontologists.2013; 7[2]:65-67</w:t>
            </w:r>
          </w:p>
        </w:tc>
      </w:tr>
      <w:tr w:rsidR="00D86119" w:rsidRPr="002314C0" w:rsidTr="00D86119">
        <w:trPr>
          <w:trHeight w:val="60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9" w:rsidRPr="002314C0" w:rsidRDefault="00D86119" w:rsidP="00A232F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14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9" w:rsidRPr="002314C0" w:rsidRDefault="00D86119" w:rsidP="00A232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4C0">
              <w:rPr>
                <w:rFonts w:ascii="Times New Roman" w:eastAsia="Calibri" w:hAnsi="Times New Roman" w:cs="Times New Roman"/>
                <w:sz w:val="24"/>
                <w:szCs w:val="24"/>
              </w:rPr>
              <w:t>Periodontal diagnosis-where do we stand now?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9" w:rsidRPr="002314C0" w:rsidRDefault="00D86119" w:rsidP="00A232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4C0">
              <w:rPr>
                <w:rFonts w:ascii="Times New Roman" w:eastAsia="Calibri" w:hAnsi="Times New Roman" w:cs="Times New Roman"/>
                <w:sz w:val="24"/>
                <w:szCs w:val="24"/>
              </w:rPr>
              <w:t>International Journal of Women’s Dental Council.2015; 3[2]: 57-59</w:t>
            </w:r>
          </w:p>
        </w:tc>
      </w:tr>
      <w:tr w:rsidR="00D86119" w:rsidRPr="002314C0" w:rsidTr="00D86119">
        <w:trPr>
          <w:trHeight w:val="62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9" w:rsidRPr="002314C0" w:rsidRDefault="00D86119" w:rsidP="00A232F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14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9" w:rsidRPr="002314C0" w:rsidRDefault="00D86119" w:rsidP="00A232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4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Horizontal ridge augmentation – An overview. 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9" w:rsidRPr="002314C0" w:rsidRDefault="00D86119" w:rsidP="00A232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4C0">
              <w:rPr>
                <w:rFonts w:ascii="Times New Roman" w:eastAsia="Calibri" w:hAnsi="Times New Roman" w:cs="Times New Roman"/>
                <w:sz w:val="24"/>
                <w:szCs w:val="24"/>
              </w:rPr>
              <w:t>Annals of dental speciality.2016; 4[2]:</w:t>
            </w:r>
          </w:p>
        </w:tc>
      </w:tr>
      <w:tr w:rsidR="00D86119" w:rsidRPr="002314C0" w:rsidTr="00D86119">
        <w:trPr>
          <w:trHeight w:val="62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9" w:rsidRPr="002314C0" w:rsidRDefault="00D86119" w:rsidP="00A232F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14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9" w:rsidRPr="002314C0" w:rsidRDefault="00D86119" w:rsidP="00A232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4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What’s new about implants? </w:t>
            </w:r>
            <w:proofErr w:type="spellStart"/>
            <w:r w:rsidRPr="002314C0">
              <w:rPr>
                <w:rFonts w:ascii="Times New Roman" w:eastAsia="Calibri" w:hAnsi="Times New Roman" w:cs="Times New Roman"/>
                <w:sz w:val="24"/>
                <w:szCs w:val="24"/>
              </w:rPr>
              <w:t>Ligaplans</w:t>
            </w:r>
            <w:proofErr w:type="spellEnd"/>
            <w:r w:rsidRPr="002314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9" w:rsidRPr="002314C0" w:rsidRDefault="00D86119" w:rsidP="00A232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4C0">
              <w:rPr>
                <w:rFonts w:ascii="Times New Roman" w:eastAsia="Calibri" w:hAnsi="Times New Roman" w:cs="Times New Roman"/>
                <w:sz w:val="24"/>
                <w:szCs w:val="24"/>
              </w:rPr>
              <w:t>Journal of Indian Dental Association, Kochi Branch. 2019;1:3</w:t>
            </w:r>
          </w:p>
        </w:tc>
      </w:tr>
      <w:tr w:rsidR="00D86119" w:rsidRPr="002314C0" w:rsidTr="00D86119">
        <w:trPr>
          <w:trHeight w:val="62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9" w:rsidRPr="002314C0" w:rsidRDefault="00D86119" w:rsidP="00A232F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14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9" w:rsidRPr="002314C0" w:rsidRDefault="00D86119" w:rsidP="00A232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4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Evaluation of correlation between sleep hours, sleep quality and salivary levels of 8-Hydroxy – 2- </w:t>
            </w:r>
            <w:proofErr w:type="spellStart"/>
            <w:r w:rsidRPr="002314C0">
              <w:rPr>
                <w:rFonts w:ascii="Times New Roman" w:eastAsia="Calibri" w:hAnsi="Times New Roman" w:cs="Times New Roman"/>
                <w:sz w:val="24"/>
                <w:szCs w:val="24"/>
              </w:rPr>
              <w:t>deoxyguanosine</w:t>
            </w:r>
            <w:proofErr w:type="spellEnd"/>
            <w:r w:rsidRPr="002314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chronic periodontitis patients – An observational study.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9" w:rsidRPr="002314C0" w:rsidRDefault="00D86119" w:rsidP="00A232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4C0">
              <w:rPr>
                <w:rFonts w:ascii="Times New Roman" w:eastAsia="Calibri" w:hAnsi="Times New Roman" w:cs="Times New Roman"/>
                <w:sz w:val="24"/>
                <w:szCs w:val="24"/>
              </w:rPr>
              <w:t>International Journal of Scientific Research.2020; 9:10</w:t>
            </w:r>
          </w:p>
        </w:tc>
      </w:tr>
      <w:tr w:rsidR="00D86119" w:rsidRPr="002314C0" w:rsidTr="00D86119">
        <w:trPr>
          <w:trHeight w:val="62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9" w:rsidRPr="002314C0" w:rsidRDefault="00D86119" w:rsidP="00A232F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14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9" w:rsidRPr="002314C0" w:rsidRDefault="00D86119" w:rsidP="00A232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4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Evaluation of salivary hepatocyte growth factor levels in chronic periodontitis patients before and after non-surgical periodontal </w:t>
            </w:r>
            <w:r w:rsidRPr="002314C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treatment. 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9" w:rsidRPr="002314C0" w:rsidRDefault="00D86119" w:rsidP="00A232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4C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International Journal of Scientific Research.2020; 9: 8-10.</w:t>
            </w:r>
          </w:p>
        </w:tc>
      </w:tr>
      <w:tr w:rsidR="00D86119" w:rsidRPr="002314C0" w:rsidTr="00D86119">
        <w:trPr>
          <w:trHeight w:val="62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9" w:rsidRPr="002314C0" w:rsidRDefault="00D86119" w:rsidP="00A232F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14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9" w:rsidRPr="002314C0" w:rsidRDefault="00D86119" w:rsidP="00A232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4C0">
              <w:rPr>
                <w:rFonts w:ascii="Times New Roman" w:eastAsia="Calibri" w:hAnsi="Times New Roman" w:cs="Times New Roman"/>
                <w:sz w:val="24"/>
                <w:szCs w:val="24"/>
              </w:rPr>
              <w:t>Periodontal vaccine: a new adjunct in periodontal therapy</w:t>
            </w:r>
            <w:proofErr w:type="gramStart"/>
            <w:r w:rsidRPr="002314C0"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9" w:rsidRPr="002314C0" w:rsidRDefault="00D86119" w:rsidP="00A232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4C0">
              <w:rPr>
                <w:rFonts w:ascii="Times New Roman" w:eastAsia="Calibri" w:hAnsi="Times New Roman" w:cs="Times New Roman"/>
                <w:sz w:val="24"/>
                <w:szCs w:val="24"/>
              </w:rPr>
              <w:t>International Journal Dental and Medical Sciences Research. 2020; 3(1):01-05</w:t>
            </w:r>
          </w:p>
        </w:tc>
      </w:tr>
      <w:tr w:rsidR="00D86119" w:rsidRPr="002314C0" w:rsidTr="00D86119">
        <w:trPr>
          <w:trHeight w:val="62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9" w:rsidRPr="002314C0" w:rsidRDefault="00D86119" w:rsidP="00A232F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14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9" w:rsidRPr="002314C0" w:rsidRDefault="00D86119" w:rsidP="00A232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4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Yes! Oxidative stress may be a risk factor for chronic Periodontitis patients. 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9" w:rsidRPr="002314C0" w:rsidRDefault="00D86119" w:rsidP="00A232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4C0">
              <w:rPr>
                <w:rFonts w:ascii="Times New Roman" w:eastAsia="Calibri" w:hAnsi="Times New Roman" w:cs="Times New Roman"/>
                <w:sz w:val="24"/>
                <w:szCs w:val="24"/>
              </w:rPr>
              <w:t>Global Journal for Research Analysis.2020; 9[12]:26-28</w:t>
            </w:r>
          </w:p>
        </w:tc>
      </w:tr>
      <w:tr w:rsidR="00D86119" w:rsidRPr="002314C0" w:rsidTr="00D86119">
        <w:trPr>
          <w:trHeight w:val="62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9" w:rsidRPr="002314C0" w:rsidRDefault="00D86119" w:rsidP="00A232F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14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9" w:rsidRPr="002314C0" w:rsidRDefault="00D86119" w:rsidP="00A232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4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Role of Epigenetics in periodontal therapy. 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9" w:rsidRPr="002314C0" w:rsidRDefault="00D86119" w:rsidP="00A232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4C0">
              <w:rPr>
                <w:rFonts w:ascii="Times New Roman" w:eastAsia="Calibri" w:hAnsi="Times New Roman" w:cs="Times New Roman"/>
                <w:sz w:val="24"/>
                <w:szCs w:val="24"/>
              </w:rPr>
              <w:t>Happenings -A KUHS Publication on Recent Advances.2021; 4: 48-50.</w:t>
            </w:r>
          </w:p>
        </w:tc>
      </w:tr>
      <w:tr w:rsidR="00D86119" w:rsidRPr="002314C0" w:rsidTr="00D86119">
        <w:trPr>
          <w:trHeight w:val="62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9" w:rsidRPr="002314C0" w:rsidRDefault="00D86119" w:rsidP="00A232F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9" w:rsidRPr="002314C0" w:rsidRDefault="00D86119" w:rsidP="00A232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Nanodentistry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 a review 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9" w:rsidRPr="002314C0" w:rsidRDefault="00D86119" w:rsidP="00A232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Journal of Indian dental association- Kochi;2021:3[1]:23-6</w:t>
            </w:r>
          </w:p>
        </w:tc>
      </w:tr>
      <w:tr w:rsidR="00D86119" w:rsidRPr="002314C0" w:rsidTr="00D86119">
        <w:trPr>
          <w:trHeight w:val="62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9" w:rsidRDefault="00D86119" w:rsidP="00A232F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9" w:rsidRDefault="00D86119" w:rsidP="00A232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Marine based biomaterial : a marvel in periodontal regeneration- a review 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9" w:rsidRPr="00974493" w:rsidRDefault="00D86119" w:rsidP="00A232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493">
              <w:rPr>
                <w:rFonts w:ascii="Times New Roman" w:hAnsi="Times New Roman" w:cs="Times New Roman"/>
                <w:sz w:val="24"/>
              </w:rPr>
              <w:t>Advanced dental journal 2023,5[1]:24-34</w:t>
            </w:r>
            <w:r w:rsidRPr="00974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86119" w:rsidRDefault="00D86119" w:rsidP="00947BC0">
      <w:pPr>
        <w:rPr>
          <w:rFonts w:ascii="Times New Roman" w:hAnsi="Times New Roman" w:cs="Times New Roman"/>
          <w:sz w:val="24"/>
          <w:szCs w:val="24"/>
        </w:rPr>
      </w:pPr>
    </w:p>
    <w:p w:rsidR="00947BC0" w:rsidRPr="000C3CB5" w:rsidRDefault="00947BC0" w:rsidP="00947BC0">
      <w:pPr>
        <w:rPr>
          <w:rFonts w:ascii="Times New Roman" w:hAnsi="Times New Roman" w:cs="Times New Roman"/>
          <w:sz w:val="24"/>
          <w:szCs w:val="24"/>
        </w:rPr>
      </w:pPr>
    </w:p>
    <w:p w:rsidR="0027389F" w:rsidRDefault="0027389F"/>
    <w:sectPr w:rsidR="0027389F" w:rsidSect="000C3CB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BC0"/>
    <w:rsid w:val="00183758"/>
    <w:rsid w:val="0027389F"/>
    <w:rsid w:val="00947BC0"/>
    <w:rsid w:val="00967A90"/>
    <w:rsid w:val="00D8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A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aswathy</dc:creator>
  <cp:lastModifiedBy>aswathy</cp:lastModifiedBy>
  <cp:revision>5</cp:revision>
  <dcterms:created xsi:type="dcterms:W3CDTF">2023-05-29T13:58:00Z</dcterms:created>
  <dcterms:modified xsi:type="dcterms:W3CDTF">2023-05-29T14:25:00Z</dcterms:modified>
</cp:coreProperties>
</file>